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45.6" w:lineRule="auto"/>
        <w:ind w:left="-180" w:firstLine="0"/>
        <w:rPr>
          <w:b w:val="1"/>
          <w:sz w:val="16"/>
          <w:szCs w:val="16"/>
        </w:rPr>
      </w:pPr>
      <w:r w:rsidDel="00000000" w:rsidR="00000000" w:rsidRPr="00000000">
        <w:rPr>
          <w:rtl w:val="0"/>
        </w:rPr>
      </w:r>
    </w:p>
    <w:tbl>
      <w:tblPr>
        <w:tblStyle w:val="Table1"/>
        <w:tblW w:w="555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4740"/>
        <w:tblGridChange w:id="0">
          <w:tblGrid>
            <w:gridCol w:w="810"/>
            <w:gridCol w:w="4740"/>
          </w:tblGrid>
        </w:tblGridChange>
      </w:tblGrid>
      <w:t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left"/>
              <w:rPr>
                <w:b w:val="1"/>
                <w:sz w:val="16"/>
                <w:szCs w:val="16"/>
              </w:rPr>
            </w:pPr>
            <w:r w:rsidDel="00000000" w:rsidR="00000000" w:rsidRPr="00000000">
              <w:rPr>
                <w:b w:val="1"/>
                <w:sz w:val="16"/>
                <w:szCs w:val="16"/>
                <w:rtl w:val="0"/>
              </w:rPr>
              <w:t xml:space="preserve">Outpatient Psychiatry Diagnostic/Eval/Intake Codes</w:t>
            </w:r>
          </w:p>
        </w:tc>
      </w:tr>
      <w:tr>
        <w:trPr>
          <w:trHeight w:val="66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b w:val="1"/>
                <w:sz w:val="16"/>
                <w:szCs w:val="16"/>
              </w:rPr>
            </w:pPr>
            <w:r w:rsidDel="00000000" w:rsidR="00000000" w:rsidRPr="00000000">
              <w:rPr>
                <w:b w:val="1"/>
                <w:sz w:val="16"/>
                <w:szCs w:val="16"/>
                <w:rtl w:val="0"/>
              </w:rPr>
              <w:t xml:space="preserve">90791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sz w:val="16"/>
                <w:szCs w:val="16"/>
              </w:rPr>
            </w:pPr>
            <w:r w:rsidDel="00000000" w:rsidR="00000000" w:rsidRPr="00000000">
              <w:rPr>
                <w:sz w:val="16"/>
                <w:szCs w:val="16"/>
                <w:rtl w:val="0"/>
              </w:rPr>
              <w:t xml:space="preserve">Psychiatric diagnostic Evaluation w/ medical services. Does not include psychotherapeutic services. Do not report in conjunction w/ other codes except 99785 when diagnostic eval includes interactive complexity services</w:t>
            </w:r>
          </w:p>
        </w:tc>
      </w:tr>
      <w:tr>
        <w:trPr>
          <w:trHeight w:val="66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b w:val="1"/>
                <w:sz w:val="16"/>
                <w:szCs w:val="16"/>
              </w:rPr>
            </w:pPr>
            <w:r w:rsidDel="00000000" w:rsidR="00000000" w:rsidRPr="00000000">
              <w:rPr>
                <w:b w:val="1"/>
                <w:sz w:val="16"/>
                <w:szCs w:val="16"/>
                <w:rtl w:val="0"/>
              </w:rPr>
              <w:t xml:space="preserve">90792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b w:val="1"/>
                <w:sz w:val="16"/>
                <w:szCs w:val="16"/>
              </w:rPr>
            </w:pPr>
            <w:r w:rsidDel="00000000" w:rsidR="00000000" w:rsidRPr="00000000">
              <w:rPr>
                <w:sz w:val="16"/>
                <w:szCs w:val="16"/>
                <w:rtl w:val="0"/>
              </w:rPr>
              <w:t xml:space="preserve">Psychiatric diagnostic Evaluation w/ medical services (1 client). Does not include psychotherapeutic services. Do not report in conjunction w/ other codes except 99785 when diagnostic eval includes interactive complexity services. </w:t>
            </w:r>
            <w:r w:rsidDel="00000000" w:rsidR="00000000" w:rsidRPr="00000000">
              <w:rPr>
                <w:rtl w:val="0"/>
              </w:rPr>
            </w:r>
          </w:p>
        </w:tc>
      </w:tr>
      <w:tr>
        <w:tc>
          <w:tcPr>
            <w:shd w:fill="e6b8af"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b w:val="1"/>
                <w:sz w:val="16"/>
                <w:szCs w:val="16"/>
              </w:rPr>
            </w:pPr>
            <w:r w:rsidDel="00000000" w:rsidR="00000000" w:rsidRPr="00000000">
              <w:rPr>
                <w:b w:val="1"/>
                <w:sz w:val="16"/>
                <w:szCs w:val="16"/>
                <w:rtl w:val="0"/>
              </w:rPr>
              <w:t xml:space="preserve">99201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b w:val="1"/>
                <w:sz w:val="16"/>
                <w:szCs w:val="16"/>
              </w:rPr>
            </w:pPr>
            <w:r w:rsidDel="00000000" w:rsidR="00000000" w:rsidRPr="00000000">
              <w:rPr>
                <w:sz w:val="16"/>
                <w:szCs w:val="16"/>
                <w:rtl w:val="0"/>
              </w:rPr>
              <w:t xml:space="preserve">E/M New patient office visit, 10 minutes</w:t>
            </w:r>
            <w:r w:rsidDel="00000000" w:rsidR="00000000" w:rsidRPr="00000000">
              <w:rPr>
                <w:rtl w:val="0"/>
              </w:rPr>
            </w:r>
          </w:p>
        </w:tc>
      </w:tr>
      <w:tr>
        <w:trPr>
          <w:trHeight w:val="435" w:hRule="atLeast"/>
        </w:trPr>
        <w:tc>
          <w:tcPr>
            <w:shd w:fill="e6b8af"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b w:val="1"/>
                <w:sz w:val="16"/>
                <w:szCs w:val="16"/>
              </w:rPr>
            </w:pPr>
            <w:r w:rsidDel="00000000" w:rsidR="00000000" w:rsidRPr="00000000">
              <w:rPr>
                <w:b w:val="1"/>
                <w:sz w:val="16"/>
                <w:szCs w:val="16"/>
                <w:rtl w:val="0"/>
              </w:rPr>
              <w:t xml:space="preserve">99202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sz w:val="16"/>
                <w:szCs w:val="16"/>
              </w:rPr>
            </w:pPr>
            <w:r w:rsidDel="00000000" w:rsidR="00000000" w:rsidRPr="00000000">
              <w:rPr>
                <w:sz w:val="16"/>
                <w:szCs w:val="16"/>
                <w:rtl w:val="0"/>
              </w:rPr>
              <w:t xml:space="preserve">E/M New patient office visit, 20 minutes</w:t>
            </w:r>
          </w:p>
        </w:tc>
      </w:tr>
      <w:tr>
        <w:tc>
          <w:tcPr>
            <w:shd w:fill="e6b8af"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b w:val="1"/>
                <w:sz w:val="16"/>
                <w:szCs w:val="16"/>
              </w:rPr>
            </w:pPr>
            <w:r w:rsidDel="00000000" w:rsidR="00000000" w:rsidRPr="00000000">
              <w:rPr>
                <w:b w:val="1"/>
                <w:sz w:val="16"/>
                <w:szCs w:val="16"/>
                <w:rtl w:val="0"/>
              </w:rPr>
              <w:t xml:space="preserve">99203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b w:val="1"/>
                <w:sz w:val="16"/>
                <w:szCs w:val="16"/>
              </w:rPr>
            </w:pPr>
            <w:r w:rsidDel="00000000" w:rsidR="00000000" w:rsidRPr="00000000">
              <w:rPr>
                <w:sz w:val="16"/>
                <w:szCs w:val="16"/>
                <w:rtl w:val="0"/>
              </w:rPr>
              <w:t xml:space="preserve">E/M New pt, 30 minutes</w:t>
            </w:r>
            <w:r w:rsidDel="00000000" w:rsidR="00000000" w:rsidRPr="00000000">
              <w:rPr>
                <w:rtl w:val="0"/>
              </w:rPr>
            </w:r>
          </w:p>
        </w:tc>
      </w:tr>
      <w:tr>
        <w:tc>
          <w:tcPr>
            <w:shd w:fill="e6b8af"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b w:val="1"/>
                <w:sz w:val="16"/>
                <w:szCs w:val="16"/>
              </w:rPr>
            </w:pPr>
            <w:r w:rsidDel="00000000" w:rsidR="00000000" w:rsidRPr="00000000">
              <w:rPr>
                <w:b w:val="1"/>
                <w:sz w:val="16"/>
                <w:szCs w:val="16"/>
                <w:rtl w:val="0"/>
              </w:rPr>
              <w:t xml:space="preserve">99204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sz w:val="16"/>
                <w:szCs w:val="16"/>
              </w:rPr>
            </w:pPr>
            <w:r w:rsidDel="00000000" w:rsidR="00000000" w:rsidRPr="00000000">
              <w:rPr>
                <w:sz w:val="16"/>
                <w:szCs w:val="16"/>
                <w:rtl w:val="0"/>
              </w:rPr>
              <w:t xml:space="preserve">E/M, New pt, 45 minutes, +vitals</w:t>
            </w:r>
          </w:p>
        </w:tc>
      </w:tr>
      <w:tr>
        <w:tc>
          <w:tcPr>
            <w:shd w:fill="e6b8af"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b w:val="1"/>
                <w:sz w:val="16"/>
                <w:szCs w:val="16"/>
              </w:rPr>
            </w:pPr>
            <w:r w:rsidDel="00000000" w:rsidR="00000000" w:rsidRPr="00000000">
              <w:rPr>
                <w:b w:val="1"/>
                <w:sz w:val="16"/>
                <w:szCs w:val="16"/>
                <w:rtl w:val="0"/>
              </w:rPr>
              <w:t xml:space="preserve">99205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16"/>
                <w:szCs w:val="16"/>
              </w:rPr>
            </w:pPr>
            <w:r w:rsidDel="00000000" w:rsidR="00000000" w:rsidRPr="00000000">
              <w:rPr>
                <w:sz w:val="16"/>
                <w:szCs w:val="16"/>
                <w:rtl w:val="0"/>
              </w:rPr>
              <w:t xml:space="preserve">E/M, New pt, 60 minutes, +vitals</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b w:val="1"/>
                <w:sz w:val="16"/>
                <w:szCs w:val="16"/>
              </w:rPr>
            </w:pPr>
            <w:r w:rsidDel="00000000" w:rsidR="00000000" w:rsidRPr="00000000">
              <w:rPr>
                <w:b w:val="1"/>
                <w:sz w:val="16"/>
                <w:szCs w:val="16"/>
                <w:rtl w:val="0"/>
              </w:rPr>
              <w:t xml:space="preserve">99211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sz w:val="16"/>
                <w:szCs w:val="16"/>
              </w:rPr>
            </w:pPr>
            <w:r w:rsidDel="00000000" w:rsidR="00000000" w:rsidRPr="00000000">
              <w:rPr>
                <w:sz w:val="16"/>
                <w:szCs w:val="16"/>
                <w:rtl w:val="0"/>
              </w:rPr>
              <w:t xml:space="preserve">E/M, Established pt, 5 min</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b w:val="1"/>
                <w:sz w:val="16"/>
                <w:szCs w:val="16"/>
              </w:rPr>
            </w:pPr>
            <w:r w:rsidDel="00000000" w:rsidR="00000000" w:rsidRPr="00000000">
              <w:rPr>
                <w:b w:val="1"/>
                <w:sz w:val="16"/>
                <w:szCs w:val="16"/>
                <w:rtl w:val="0"/>
              </w:rPr>
              <w:t xml:space="preserve">99212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b w:val="1"/>
                <w:sz w:val="16"/>
                <w:szCs w:val="16"/>
              </w:rPr>
            </w:pPr>
            <w:r w:rsidDel="00000000" w:rsidR="00000000" w:rsidRPr="00000000">
              <w:rPr>
                <w:sz w:val="16"/>
                <w:szCs w:val="16"/>
                <w:rtl w:val="0"/>
              </w:rPr>
              <w:t xml:space="preserve">E/M, Established pt,10 min</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b w:val="1"/>
                <w:sz w:val="16"/>
                <w:szCs w:val="16"/>
              </w:rPr>
            </w:pPr>
            <w:r w:rsidDel="00000000" w:rsidR="00000000" w:rsidRPr="00000000">
              <w:rPr>
                <w:b w:val="1"/>
                <w:sz w:val="16"/>
                <w:szCs w:val="16"/>
                <w:rtl w:val="0"/>
              </w:rPr>
              <w:t xml:space="preserve">99213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b w:val="1"/>
                <w:sz w:val="16"/>
                <w:szCs w:val="16"/>
              </w:rPr>
            </w:pPr>
            <w:r w:rsidDel="00000000" w:rsidR="00000000" w:rsidRPr="00000000">
              <w:rPr>
                <w:sz w:val="16"/>
                <w:szCs w:val="16"/>
                <w:rtl w:val="0"/>
              </w:rPr>
              <w:t xml:space="preserve">E/M, Established pt, 15 min</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b w:val="1"/>
                <w:sz w:val="16"/>
                <w:szCs w:val="16"/>
              </w:rPr>
            </w:pPr>
            <w:r w:rsidDel="00000000" w:rsidR="00000000" w:rsidRPr="00000000">
              <w:rPr>
                <w:b w:val="1"/>
                <w:sz w:val="16"/>
                <w:szCs w:val="16"/>
                <w:rtl w:val="0"/>
              </w:rPr>
              <w:t xml:space="preserve">99214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b w:val="1"/>
                <w:sz w:val="16"/>
                <w:szCs w:val="16"/>
              </w:rPr>
            </w:pPr>
            <w:r w:rsidDel="00000000" w:rsidR="00000000" w:rsidRPr="00000000">
              <w:rPr>
                <w:sz w:val="16"/>
                <w:szCs w:val="16"/>
                <w:rtl w:val="0"/>
              </w:rPr>
              <w:t xml:space="preserve">E/M, Established pt, 25 min</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b w:val="1"/>
                <w:sz w:val="16"/>
                <w:szCs w:val="16"/>
              </w:rPr>
            </w:pPr>
            <w:r w:rsidDel="00000000" w:rsidR="00000000" w:rsidRPr="00000000">
              <w:rPr>
                <w:b w:val="1"/>
                <w:sz w:val="16"/>
                <w:szCs w:val="16"/>
                <w:rtl w:val="0"/>
              </w:rPr>
              <w:t xml:space="preserve">99215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b w:val="1"/>
                <w:sz w:val="16"/>
                <w:szCs w:val="16"/>
              </w:rPr>
            </w:pPr>
            <w:r w:rsidDel="00000000" w:rsidR="00000000" w:rsidRPr="00000000">
              <w:rPr>
                <w:sz w:val="16"/>
                <w:szCs w:val="16"/>
                <w:rtl w:val="0"/>
              </w:rPr>
              <w:t xml:space="preserve">E/M, Established pt, 40 min</w:t>
            </w:r>
            <w:r w:rsidDel="00000000" w:rsidR="00000000" w:rsidRPr="00000000">
              <w:rPr>
                <w:rtl w:val="0"/>
              </w:rPr>
            </w:r>
          </w:p>
        </w:tc>
      </w:tr>
      <w:tr>
        <w:tc>
          <w:tcPr>
            <w:shd w:fill="ead1dc"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b w:val="1"/>
                <w:sz w:val="16"/>
                <w:szCs w:val="16"/>
              </w:rPr>
            </w:pPr>
            <w:r w:rsidDel="00000000" w:rsidR="00000000" w:rsidRPr="00000000">
              <w:rPr>
                <w:b w:val="1"/>
                <w:sz w:val="16"/>
                <w:szCs w:val="16"/>
                <w:rtl w:val="0"/>
              </w:rPr>
              <w:t xml:space="preserve">99443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sz w:val="16"/>
                <w:szCs w:val="16"/>
              </w:rPr>
            </w:pPr>
            <w:r w:rsidDel="00000000" w:rsidR="00000000" w:rsidRPr="00000000">
              <w:rPr>
                <w:sz w:val="16"/>
                <w:szCs w:val="16"/>
                <w:rtl w:val="0"/>
              </w:rPr>
              <w:t xml:space="preserve">Telephone therapy, limit 3 units/hours per application</w:t>
            </w:r>
          </w:p>
        </w:tc>
      </w:tr>
    </w:tbl>
    <w:p w:rsidR="00000000" w:rsidDel="00000000" w:rsidP="00000000" w:rsidRDefault="00000000" w:rsidRPr="00000000" w14:paraId="0000001E">
      <w:pPr>
        <w:ind w:left="-270" w:firstLine="0"/>
        <w:rPr>
          <w:b w:val="1"/>
          <w:sz w:val="16"/>
          <w:szCs w:val="16"/>
        </w:rPr>
      </w:pPr>
      <w:r w:rsidDel="00000000" w:rsidR="00000000" w:rsidRPr="00000000">
        <w:rPr>
          <w:rtl w:val="0"/>
        </w:rPr>
      </w:r>
    </w:p>
    <w:tbl>
      <w:tblPr>
        <w:tblStyle w:val="Table2"/>
        <w:tblW w:w="4530.0" w:type="dxa"/>
        <w:jc w:val="left"/>
        <w:tblInd w:w="3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970"/>
        <w:tblGridChange w:id="0">
          <w:tblGrid>
            <w:gridCol w:w="1560"/>
            <w:gridCol w:w="2970"/>
          </w:tblGrid>
        </w:tblGridChange>
      </w:tblGrid>
      <w:tr>
        <w:trPr>
          <w:trHeight w:val="36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1F">
            <w:pPr>
              <w:jc w:val="center"/>
              <w:rPr>
                <w:b w:val="1"/>
                <w:sz w:val="16"/>
                <w:szCs w:val="16"/>
              </w:rPr>
            </w:pPr>
            <w:r w:rsidDel="00000000" w:rsidR="00000000" w:rsidRPr="00000000">
              <w:rPr>
                <w:b w:val="1"/>
                <w:sz w:val="16"/>
                <w:szCs w:val="16"/>
                <w:rtl w:val="0"/>
              </w:rPr>
              <w:t xml:space="preserve">E/M + Therapy</w:t>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21">
            <w:pPr>
              <w:spacing w:line="288" w:lineRule="auto"/>
              <w:rPr>
                <w:b w:val="1"/>
                <w:sz w:val="16"/>
                <w:szCs w:val="16"/>
              </w:rPr>
            </w:pPr>
            <w:r w:rsidDel="00000000" w:rsidR="00000000" w:rsidRPr="00000000">
              <w:rPr>
                <w:b w:val="1"/>
                <w:sz w:val="16"/>
                <w:szCs w:val="16"/>
                <w:rtl w:val="0"/>
              </w:rPr>
              <w:t xml:space="preserve">90833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88" w:lineRule="auto"/>
              <w:rPr>
                <w:sz w:val="16"/>
                <w:szCs w:val="16"/>
              </w:rPr>
            </w:pPr>
            <w:r w:rsidDel="00000000" w:rsidR="00000000" w:rsidRPr="00000000">
              <w:rPr>
                <w:sz w:val="16"/>
                <w:szCs w:val="16"/>
                <w:rtl w:val="0"/>
              </w:rPr>
              <w:t xml:space="preserve">16-37 minutes. Psychotherapy, </w:t>
            </w:r>
            <w:r w:rsidDel="00000000" w:rsidR="00000000" w:rsidRPr="00000000">
              <w:rPr>
                <w:b w:val="1"/>
                <w:sz w:val="16"/>
                <w:szCs w:val="16"/>
                <w:rtl w:val="0"/>
              </w:rPr>
              <w:t xml:space="preserve">30 minutes</w:t>
            </w:r>
            <w:r w:rsidDel="00000000" w:rsidR="00000000" w:rsidRPr="00000000">
              <w:rPr>
                <w:sz w:val="16"/>
                <w:szCs w:val="16"/>
                <w:rtl w:val="0"/>
              </w:rPr>
              <w:t xml:space="preserve"> with patients when performed with E/M service. Used with 90832. Use 90833 in conjunction with 99201-99255, 99304-99337, 99341-99350)</w:t>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88" w:lineRule="auto"/>
              <w:rPr>
                <w:b w:val="1"/>
                <w:sz w:val="16"/>
                <w:szCs w:val="16"/>
              </w:rPr>
            </w:pPr>
            <w:r w:rsidDel="00000000" w:rsidR="00000000" w:rsidRPr="00000000">
              <w:rPr>
                <w:sz w:val="16"/>
                <w:szCs w:val="16"/>
                <w:rtl w:val="0"/>
              </w:rPr>
              <w:t xml:space="preserve">Psychotherapy, </w:t>
            </w:r>
            <w:r w:rsidDel="00000000" w:rsidR="00000000" w:rsidRPr="00000000">
              <w:rPr>
                <w:b w:val="1"/>
                <w:sz w:val="16"/>
                <w:szCs w:val="16"/>
                <w:rtl w:val="0"/>
              </w:rPr>
              <w:t xml:space="preserve">45 minutes</w:t>
            </w:r>
            <w:r w:rsidDel="00000000" w:rsidR="00000000" w:rsidRPr="00000000">
              <w:rPr>
                <w:sz w:val="16"/>
                <w:szCs w:val="16"/>
                <w:rtl w:val="0"/>
              </w:rPr>
              <w:t xml:space="preserve"> with patients when performed with E/M service. Use 90833 in conjunction. Use 90833 in conjunction with 99201-99255, 99304-99337, 99341-99350)</w:t>
            </w:r>
            <w:r w:rsidDel="00000000" w:rsidR="00000000" w:rsidRPr="00000000">
              <w:rPr>
                <w:rtl w:val="0"/>
              </w:rPr>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88" w:lineRule="auto"/>
              <w:rPr>
                <w:b w:val="1"/>
                <w:sz w:val="16"/>
                <w:szCs w:val="16"/>
              </w:rPr>
            </w:pPr>
            <w:r w:rsidDel="00000000" w:rsidR="00000000" w:rsidRPr="00000000">
              <w:rPr>
                <w:sz w:val="16"/>
                <w:szCs w:val="16"/>
                <w:rtl w:val="0"/>
              </w:rPr>
              <w:t xml:space="preserve">Psychotherapy,</w:t>
            </w:r>
            <w:r w:rsidDel="00000000" w:rsidR="00000000" w:rsidRPr="00000000">
              <w:rPr>
                <w:b w:val="1"/>
                <w:sz w:val="16"/>
                <w:szCs w:val="16"/>
                <w:rtl w:val="0"/>
              </w:rPr>
              <w:t xml:space="preserve"> 60 minutes</w:t>
            </w:r>
            <w:r w:rsidDel="00000000" w:rsidR="00000000" w:rsidRPr="00000000">
              <w:rPr>
                <w:sz w:val="16"/>
                <w:szCs w:val="16"/>
                <w:rtl w:val="0"/>
              </w:rPr>
              <w:t xml:space="preserve"> with patients when performed with E/M service. Use 90833 in conjunction. Use 90833 in conjunction with 99201-99255, 99304-99337, 99341-99350)</w:t>
            </w:r>
            <w:r w:rsidDel="00000000" w:rsidR="00000000" w:rsidRPr="00000000">
              <w:rPr>
                <w:rtl w:val="0"/>
              </w:rPr>
            </w:r>
          </w:p>
        </w:tc>
      </w:tr>
      <w:tr>
        <w:trPr>
          <w:trHeight w:val="360" w:hRule="atLeast"/>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27">
            <w:pPr>
              <w:jc w:val="center"/>
              <w:rPr>
                <w:b w:val="1"/>
                <w:sz w:val="16"/>
                <w:szCs w:val="16"/>
              </w:rPr>
            </w:pPr>
            <w:r w:rsidDel="00000000" w:rsidR="00000000" w:rsidRPr="00000000">
              <w:rPr>
                <w:b w:val="1"/>
                <w:sz w:val="16"/>
                <w:szCs w:val="16"/>
                <w:rtl w:val="0"/>
              </w:rPr>
              <w:t xml:space="preserve"> Therapy</w:t>
            </w:r>
          </w:p>
        </w:tc>
      </w:tr>
      <w:tr>
        <w:tc>
          <w:tcPr>
            <w:shd w:fill="ffd966"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88" w:lineRule="auto"/>
              <w:rPr>
                <w:b w:val="1"/>
                <w:sz w:val="16"/>
                <w:szCs w:val="16"/>
              </w:rPr>
            </w:pPr>
            <w:r w:rsidDel="00000000" w:rsidR="00000000" w:rsidRPr="00000000">
              <w:rPr>
                <w:sz w:val="16"/>
                <w:szCs w:val="16"/>
                <w:rtl w:val="0"/>
              </w:rPr>
              <w:t xml:space="preserve">Psychotherapy </w:t>
            </w:r>
            <w:r w:rsidDel="00000000" w:rsidR="00000000" w:rsidRPr="00000000">
              <w:rPr>
                <w:b w:val="1"/>
                <w:sz w:val="16"/>
                <w:szCs w:val="16"/>
                <w:rtl w:val="0"/>
              </w:rPr>
              <w:t xml:space="preserve">30 minutes</w:t>
            </w:r>
          </w:p>
        </w:tc>
      </w:tr>
      <w:tr>
        <w:tc>
          <w:tcPr>
            <w:shd w:fill="ffd966"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88" w:lineRule="auto"/>
              <w:rPr>
                <w:b w:val="1"/>
                <w:sz w:val="16"/>
                <w:szCs w:val="16"/>
              </w:rPr>
            </w:pPr>
            <w:r w:rsidDel="00000000" w:rsidR="00000000" w:rsidRPr="00000000">
              <w:rPr>
                <w:sz w:val="16"/>
                <w:szCs w:val="16"/>
                <w:rtl w:val="0"/>
              </w:rPr>
              <w:t xml:space="preserve">Psychotherapy </w:t>
            </w:r>
            <w:r w:rsidDel="00000000" w:rsidR="00000000" w:rsidRPr="00000000">
              <w:rPr>
                <w:b w:val="1"/>
                <w:sz w:val="16"/>
                <w:szCs w:val="16"/>
                <w:rtl w:val="0"/>
              </w:rPr>
              <w:t xml:space="preserve">40 minutes</w:t>
            </w:r>
          </w:p>
        </w:tc>
      </w:tr>
      <w:tr>
        <w:tc>
          <w:tcPr>
            <w:shd w:fill="ffd966"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88" w:lineRule="auto"/>
              <w:rPr>
                <w:sz w:val="16"/>
                <w:szCs w:val="16"/>
              </w:rPr>
            </w:pPr>
            <w:r w:rsidDel="00000000" w:rsidR="00000000" w:rsidRPr="00000000">
              <w:rPr>
                <w:sz w:val="16"/>
                <w:szCs w:val="16"/>
                <w:rtl w:val="0"/>
              </w:rPr>
              <w:t xml:space="preserve">Psychotherapy </w:t>
            </w:r>
            <w:r w:rsidDel="00000000" w:rsidR="00000000" w:rsidRPr="00000000">
              <w:rPr>
                <w:b w:val="1"/>
                <w:sz w:val="16"/>
                <w:szCs w:val="16"/>
                <w:rtl w:val="0"/>
              </w:rPr>
              <w:t xml:space="preserve">60 minutes </w:t>
            </w:r>
            <w:r w:rsidDel="00000000" w:rsidR="00000000" w:rsidRPr="00000000">
              <w:rPr>
                <w:sz w:val="16"/>
                <w:szCs w:val="16"/>
                <w:rtl w:val="0"/>
              </w:rPr>
              <w:t xml:space="preserve">(use appropriate prolonged service code 99354, 99355, 99356, 99357 for psychotherapy services not performed w/ E/M service of 90 minutes or longer face-to-face with pts.</w:t>
            </w:r>
          </w:p>
        </w:tc>
      </w:tr>
      <w:tr>
        <w:tc>
          <w:tcPr>
            <w:shd w:fill="d0e0e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88" w:lineRule="auto"/>
              <w:rPr>
                <w:b w:val="1"/>
                <w:sz w:val="16"/>
                <w:szCs w:val="16"/>
              </w:rPr>
            </w:pPr>
            <w:r w:rsidDel="00000000" w:rsidR="00000000" w:rsidRPr="00000000">
              <w:rPr>
                <w:sz w:val="16"/>
                <w:szCs w:val="16"/>
                <w:rtl w:val="0"/>
              </w:rPr>
              <w:t xml:space="preserve">Family psychotherapy without the patient present, </w:t>
            </w:r>
            <w:r w:rsidDel="00000000" w:rsidR="00000000" w:rsidRPr="00000000">
              <w:rPr>
                <w:b w:val="1"/>
                <w:sz w:val="16"/>
                <w:szCs w:val="16"/>
                <w:rtl w:val="0"/>
              </w:rPr>
              <w:t xml:space="preserve">50 minutes</w:t>
            </w:r>
          </w:p>
        </w:tc>
      </w:tr>
      <w:tr>
        <w:tc>
          <w:tcPr>
            <w:shd w:fill="d0e0e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88" w:lineRule="auto"/>
              <w:rPr>
                <w:sz w:val="16"/>
                <w:szCs w:val="16"/>
              </w:rPr>
            </w:pPr>
            <w:r w:rsidDel="00000000" w:rsidR="00000000" w:rsidRPr="00000000">
              <w:rPr>
                <w:sz w:val="16"/>
                <w:szCs w:val="16"/>
                <w:rtl w:val="0"/>
              </w:rPr>
              <w:t xml:space="preserve">Family psychotherapy with the patient present, </w:t>
            </w:r>
            <w:r w:rsidDel="00000000" w:rsidR="00000000" w:rsidRPr="00000000">
              <w:rPr>
                <w:b w:val="1"/>
                <w:sz w:val="16"/>
                <w:szCs w:val="16"/>
                <w:rtl w:val="0"/>
              </w:rPr>
              <w:t xml:space="preserve">50 minutes</w:t>
            </w:r>
            <w:r w:rsidDel="00000000" w:rsidR="00000000" w:rsidRPr="00000000">
              <w:rPr>
                <w:sz w:val="16"/>
                <w:szCs w:val="16"/>
                <w:rtl w:val="0"/>
              </w:rPr>
              <w:t xml:space="preserve">. Do not report with 90846, 90847 for family psychotherapy services less than 26 mins</w:t>
            </w:r>
          </w:p>
        </w:tc>
      </w:tr>
      <w:tr>
        <w:tc>
          <w:tcPr>
            <w:shd w:fill="d0e0e3"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88" w:lineRule="auto"/>
              <w:rPr>
                <w:sz w:val="16"/>
                <w:szCs w:val="16"/>
              </w:rPr>
            </w:pPr>
            <w:r w:rsidDel="00000000" w:rsidR="00000000" w:rsidRPr="00000000">
              <w:rPr>
                <w:sz w:val="16"/>
                <w:szCs w:val="16"/>
                <w:rtl w:val="0"/>
              </w:rPr>
              <w:t xml:space="preserve">Multiple-family group therapy</w:t>
            </w:r>
          </w:p>
        </w:tc>
      </w:tr>
      <w:tr>
        <w:tc>
          <w:tcPr>
            <w:shd w:fill="d0e0e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88" w:lineRule="auto"/>
              <w:rPr>
                <w:sz w:val="16"/>
                <w:szCs w:val="16"/>
              </w:rPr>
            </w:pPr>
            <w:r w:rsidDel="00000000" w:rsidR="00000000" w:rsidRPr="00000000">
              <w:rPr>
                <w:sz w:val="16"/>
                <w:szCs w:val="16"/>
                <w:rtl w:val="0"/>
              </w:rPr>
              <w:t xml:space="preserve">General group psychotherapy</w:t>
            </w:r>
          </w:p>
        </w:tc>
      </w:tr>
    </w:tbl>
    <w:p w:rsidR="00000000" w:rsidDel="00000000" w:rsidP="00000000" w:rsidRDefault="00000000" w:rsidRPr="00000000" w14:paraId="00000037">
      <w:pPr>
        <w:ind w:left="-269.9999999999998" w:firstLine="0"/>
        <w:rPr>
          <w:b w:val="1"/>
          <w:sz w:val="16"/>
          <w:szCs w:val="16"/>
        </w:rPr>
      </w:pPr>
      <w:r w:rsidDel="00000000" w:rsidR="00000000" w:rsidRPr="00000000">
        <w:rPr>
          <w:rtl w:val="0"/>
        </w:rPr>
      </w:r>
    </w:p>
    <w:tbl>
      <w:tblPr>
        <w:tblStyle w:val="Table3"/>
        <w:tblW w:w="5010.0" w:type="dxa"/>
        <w:jc w:val="left"/>
        <w:tblInd w:w="310.000000000000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260"/>
        <w:tblGridChange w:id="0">
          <w:tblGrid>
            <w:gridCol w:w="750"/>
            <w:gridCol w:w="4260"/>
          </w:tblGrid>
        </w:tblGridChange>
      </w:tblGrid>
      <w:tr>
        <w:trPr>
          <w:trHeight w:val="36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Interactive complexity</w:t>
            </w:r>
          </w:p>
        </w:tc>
      </w:tr>
      <w:tr>
        <w:trPr>
          <w:trHeight w:val="6060" w:hRule="atLeast"/>
        </w:trPr>
        <w:tc>
          <w:tcPr>
            <w:shd w:fill="fce5cd"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90785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Add on code when communication factors that complicate delivery of care is present such as emotional family members, young/undeveloped patients, interpreters, language translator, court officers, involvement of third parties (child welfare agencies, probation officers, schools), when there is a need to manage high anxiety, high reactivity, repeated questions, or disagreements among participants, or caregiver emotions/bx that interferes with understanding and ability to assist in implementation of tx, evidence of disclosure of sentinel event, mandated report to third party (abuse/neglect), use of play equipment. Can be used with 90791-92, 90832, 90834,90837, 90833, 90836, 90838, 99201-99255, 99304-99337, 99341-350, 90853. Do not report with 90839-40, 97151, 97152-97158, 0362T, 0373T</w:t>
            </w:r>
          </w:p>
        </w:tc>
      </w:tr>
    </w:tbl>
    <w:p w:rsidR="00000000" w:rsidDel="00000000" w:rsidP="00000000" w:rsidRDefault="00000000" w:rsidRPr="00000000" w14:paraId="0000003C">
      <w:pPr>
        <w:ind w:left="-269.9999999999998" w:firstLine="0"/>
        <w:rPr>
          <w:b w:val="1"/>
          <w:sz w:val="16"/>
          <w:szCs w:val="16"/>
        </w:rPr>
      </w:pPr>
      <w:r w:rsidDel="00000000" w:rsidR="00000000" w:rsidRPr="00000000">
        <w:rPr>
          <w:rtl w:val="0"/>
        </w:rPr>
      </w:r>
    </w:p>
    <w:tbl>
      <w:tblPr>
        <w:tblStyle w:val="Table4"/>
        <w:tblW w:w="5520.0" w:type="dxa"/>
        <w:jc w:val="left"/>
        <w:tblInd w:w="-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4800"/>
        <w:tblGridChange w:id="0">
          <w:tblGrid>
            <w:gridCol w:w="720"/>
            <w:gridCol w:w="4800"/>
          </w:tblGrid>
        </w:tblGridChange>
      </w:tblGrid>
      <w:tr>
        <w:trPr>
          <w:trHeight w:val="48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960" w:firstLine="0"/>
              <w:jc w:val="center"/>
              <w:rPr>
                <w:b w:val="1"/>
                <w:sz w:val="16"/>
                <w:szCs w:val="16"/>
              </w:rPr>
            </w:pPr>
            <w:r w:rsidDel="00000000" w:rsidR="00000000" w:rsidRPr="00000000">
              <w:rPr>
                <w:b w:val="1"/>
                <w:sz w:val="16"/>
                <w:szCs w:val="16"/>
                <w:rtl w:val="0"/>
              </w:rPr>
              <w:t xml:space="preserve">Psychotherapy with Crisis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960" w:firstLine="0"/>
              <w:jc w:val="center"/>
              <w:rPr>
                <w:sz w:val="16"/>
                <w:szCs w:val="16"/>
              </w:rPr>
            </w:pPr>
            <w:r w:rsidDel="00000000" w:rsidR="00000000" w:rsidRPr="00000000">
              <w:rPr>
                <w:sz w:val="16"/>
                <w:szCs w:val="16"/>
                <w:rtl w:val="0"/>
              </w:rPr>
              <w:t xml:space="preserve">(presenting problem is life threatening)</w:t>
            </w:r>
          </w:p>
        </w:tc>
      </w:tr>
      <w:tr>
        <w:tc>
          <w:tcPr>
            <w:shd w:fill="e06666"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36" w:firstLine="0"/>
              <w:jc w:val="left"/>
              <w:rPr>
                <w:sz w:val="16"/>
                <w:szCs w:val="16"/>
              </w:rPr>
            </w:pPr>
            <w:r w:rsidDel="00000000" w:rsidR="00000000" w:rsidRPr="00000000">
              <w:rPr>
                <w:sz w:val="16"/>
                <w:szCs w:val="16"/>
                <w:rtl w:val="0"/>
              </w:rPr>
              <w:t xml:space="preserve">Psychotherapy for crisis, first 60 minutes</w:t>
            </w:r>
          </w:p>
        </w:tc>
      </w:tr>
      <w:tr>
        <w:trPr>
          <w:trHeight w:val="2190" w:hRule="atLeast"/>
        </w:trPr>
        <w:tc>
          <w:tcPr>
            <w:shd w:fill="e06666"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right="-936"/>
              <w:rPr>
                <w:sz w:val="16"/>
                <w:szCs w:val="16"/>
              </w:rPr>
            </w:pPr>
            <w:r w:rsidDel="00000000" w:rsidR="00000000" w:rsidRPr="00000000">
              <w:rPr>
                <w:sz w:val="16"/>
                <w:szCs w:val="16"/>
                <w:rtl w:val="0"/>
              </w:rPr>
              <w:t xml:space="preserve">Psychotherapy for crisis, each additional 30 minutes, list</w:t>
            </w:r>
          </w:p>
          <w:p w:rsidR="00000000" w:rsidDel="00000000" w:rsidP="00000000" w:rsidRDefault="00000000" w:rsidRPr="00000000" w14:paraId="00000044">
            <w:pPr>
              <w:widowControl w:val="0"/>
              <w:spacing w:line="240" w:lineRule="auto"/>
              <w:ind w:right="-936"/>
              <w:rPr>
                <w:sz w:val="16"/>
                <w:szCs w:val="16"/>
              </w:rPr>
            </w:pPr>
            <w:r w:rsidDel="00000000" w:rsidR="00000000" w:rsidRPr="00000000">
              <w:rPr>
                <w:sz w:val="16"/>
                <w:szCs w:val="16"/>
                <w:rtl w:val="0"/>
              </w:rPr>
              <w:t xml:space="preserve">Separately in addition to code for primary service. Use in</w:t>
            </w:r>
          </w:p>
          <w:p w:rsidR="00000000" w:rsidDel="00000000" w:rsidP="00000000" w:rsidRDefault="00000000" w:rsidRPr="00000000" w14:paraId="00000045">
            <w:pPr>
              <w:widowControl w:val="0"/>
              <w:spacing w:line="240" w:lineRule="auto"/>
              <w:ind w:right="42"/>
              <w:rPr>
                <w:sz w:val="16"/>
                <w:szCs w:val="16"/>
              </w:rPr>
            </w:pPr>
            <w:r w:rsidDel="00000000" w:rsidR="00000000" w:rsidRPr="00000000">
              <w:rPr>
                <w:sz w:val="16"/>
                <w:szCs w:val="16"/>
                <w:rtl w:val="0"/>
              </w:rPr>
              <w:t xml:space="preserve">Conjunction w/ 90839. Do not report 90839 and 90840 in conjunction with 90791, 90792 psychotherapy codes 90832-38 or other psychiatric services, or 90785-90899.</w:t>
            </w:r>
          </w:p>
        </w:tc>
      </w:tr>
      <w:tr>
        <w:trPr>
          <w:trHeight w:val="66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Other helpful CPTs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Pharmacological management, including prescription and review of medication, when performed w/ psychotherapy services (list separately in addition to the code for primary service). Use the appropriate evaluation and management codes 99201-99255, 99281-99285, 99304-99337, 99341-99350 and the appropriate psychotherapy w/ E/M service 90833,90836, 90838</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Psychiatric evaluation of hospital records, other psychiatric reports, psychometrics and/or projective tests, and other accumulated data for medical diagnostic purposes. </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Interpretation or explanation of results of psychiatric, other medical examinations and procedures, or other accumulated data to family or other responsible persons, or advising them how to assist patients. Do not report in conjunction with 97151-97158, 0362T, 0373T. </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Preparation of report of patient’s psychiatric status, history, treatment, or progress (other than for legal or consultative purposes) for other individuals, agencies, or insurance carriers. </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Unlisted psychiatric service or procedure, requires prior authorization. A brief, jargon-free note explaining the use of the code to the insurance carrier might be helpful in obtaining reimbursement.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Environmental Intervention for medical management purposes on psychiatric patient’s behalf w/ agencies, employers or institutions. </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90867-90869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TMS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99870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ECT</w:t>
            </w:r>
          </w:p>
        </w:tc>
      </w:tr>
    </w:tbl>
    <w:p w:rsidR="00000000" w:rsidDel="00000000" w:rsidP="00000000" w:rsidRDefault="00000000" w:rsidRPr="00000000" w14:paraId="00000058">
      <w:pPr>
        <w:rPr>
          <w:b w:val="1"/>
          <w:sz w:val="16"/>
          <w:szCs w:val="16"/>
        </w:rPr>
      </w:pPr>
      <w:r w:rsidDel="00000000" w:rsidR="00000000" w:rsidRPr="00000000">
        <w:rPr>
          <w:rtl w:val="0"/>
        </w:rPr>
      </w:r>
    </w:p>
    <w:sectPr>
      <w:pgSz w:h="15840" w:w="12240"/>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